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874A1">
      <w:pPr>
        <w:spacing w:line="600" w:lineRule="exac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14:paraId="599A8E11">
      <w:pPr>
        <w:ind w:right="120"/>
        <w:jc w:val="right"/>
        <w:rPr>
          <w:rFonts w:ascii="Times New Roman" w:hAnsi="Times New Roman" w:eastAsia="华文楷体"/>
          <w:bCs/>
          <w:sz w:val="16"/>
          <w:szCs w:val="21"/>
        </w:rPr>
      </w:pPr>
    </w:p>
    <w:p w14:paraId="332B2821">
      <w:pPr>
        <w:ind w:right="120"/>
        <w:jc w:val="right"/>
        <w:rPr>
          <w:rFonts w:ascii="Times New Roman" w:hAnsi="Times New Roman" w:eastAsia="华文楷体"/>
          <w:bCs/>
          <w:sz w:val="16"/>
          <w:szCs w:val="21"/>
        </w:rPr>
      </w:pPr>
    </w:p>
    <w:p w14:paraId="75536C33">
      <w:pPr>
        <w:ind w:right="120"/>
        <w:jc w:val="right"/>
        <w:rPr>
          <w:rFonts w:ascii="Times New Roman" w:hAnsi="Times New Roman" w:eastAsia="华文楷体"/>
          <w:bCs/>
          <w:sz w:val="16"/>
          <w:szCs w:val="21"/>
        </w:rPr>
      </w:pPr>
    </w:p>
    <w:p w14:paraId="54F0CE57">
      <w:pPr>
        <w:jc w:val="center"/>
        <w:rPr>
          <w:rFonts w:ascii="Times New Roman" w:hAnsi="Times New Roman" w:eastAsia="黑体"/>
          <w:bCs/>
          <w:sz w:val="44"/>
        </w:rPr>
      </w:pPr>
    </w:p>
    <w:p w14:paraId="364DEF9E">
      <w:pPr>
        <w:jc w:val="center"/>
        <w:rPr>
          <w:rFonts w:ascii="Times New Roman" w:hAnsi="Times New Roman" w:eastAsia="黑体"/>
          <w:bCs/>
          <w:sz w:val="44"/>
        </w:rPr>
      </w:pPr>
    </w:p>
    <w:p w14:paraId="7AE9CC20">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14:paraId="2BA9AC93">
      <w:pPr>
        <w:spacing w:line="600" w:lineRule="exact"/>
        <w:jc w:val="center"/>
        <w:rPr>
          <w:rFonts w:ascii="Times New Roman" w:hAnsi="Times New Roman" w:eastAsia="方正小标宋简体"/>
          <w:bCs/>
          <w:sz w:val="32"/>
        </w:rPr>
      </w:pPr>
    </w:p>
    <w:p w14:paraId="505AB574">
      <w:pPr>
        <w:jc w:val="center"/>
        <w:rPr>
          <w:rFonts w:ascii="Times New Roman" w:hAnsi="Times New Roman" w:eastAsia="楷体_GB2312"/>
          <w:b/>
          <w:bCs/>
          <w:sz w:val="32"/>
        </w:rPr>
      </w:pPr>
    </w:p>
    <w:p w14:paraId="7EC6EB4D">
      <w:pPr>
        <w:spacing w:before="156" w:beforeLines="50" w:after="156" w:afterLines="50"/>
        <w:ind w:firstLine="614" w:firstLineChars="192"/>
        <w:rPr>
          <w:rFonts w:ascii="Times New Roman" w:hAnsi="Times New Roman" w:eastAsia="楷体_GB2312"/>
          <w:sz w:val="32"/>
        </w:rPr>
      </w:pPr>
    </w:p>
    <w:p w14:paraId="48F512A0">
      <w:pPr>
        <w:spacing w:before="156" w:beforeLines="50" w:after="156" w:afterLines="50"/>
        <w:ind w:left="4127" w:leftChars="289" w:hanging="3520" w:hangingChars="11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24"/>
          <w:szCs w:val="24"/>
          <w:u w:val="single"/>
        </w:rPr>
        <w:t>2023年中央财政保障性租赁住</w:t>
      </w:r>
      <w:r>
        <w:rPr>
          <w:rFonts w:hint="eastAsia" w:ascii="Times New Roman" w:hAnsi="Times New Roman" w:eastAsia="楷体_GB2312"/>
          <w:sz w:val="24"/>
          <w:szCs w:val="24"/>
          <w:u w:val="single"/>
          <w:lang w:val="en-US" w:eastAsia="zh-CN"/>
        </w:rPr>
        <w:t>房</w:t>
      </w:r>
      <w:r>
        <w:rPr>
          <w:rFonts w:hint="eastAsia" w:ascii="Times New Roman" w:hAnsi="Times New Roman" w:eastAsia="楷体_GB2312"/>
          <w:sz w:val="24"/>
          <w:szCs w:val="24"/>
          <w:u w:val="single"/>
        </w:rPr>
        <w:t>补助资金</w:t>
      </w:r>
      <w:r>
        <w:rPr>
          <w:rFonts w:ascii="Times New Roman" w:hAnsi="Times New Roman" w:eastAsia="楷体_GB2312"/>
          <w:sz w:val="32"/>
          <w:u w:val="single"/>
        </w:rPr>
        <w:t xml:space="preserve">                          </w:t>
      </w:r>
    </w:p>
    <w:p w14:paraId="2ADA2325">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rPr>
        <w:t>合肥市瑶海区住房和城乡建设局</w:t>
      </w:r>
      <w:r>
        <w:rPr>
          <w:rFonts w:ascii="Times New Roman" w:hAnsi="Times New Roman" w:eastAsia="楷体_GB2312"/>
          <w:sz w:val="32"/>
          <w:u w:val="single"/>
        </w:rPr>
        <w:t xml:space="preserve">                          </w:t>
      </w:r>
    </w:p>
    <w:p w14:paraId="67715BB6">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陈玲玉</w:t>
      </w:r>
      <w:r>
        <w:rPr>
          <w:rFonts w:ascii="Times New Roman" w:hAnsi="Times New Roman" w:eastAsia="楷体_GB2312"/>
          <w:sz w:val="32"/>
          <w:u w:val="single"/>
        </w:rPr>
        <w:t xml:space="preserve">                </w:t>
      </w:r>
    </w:p>
    <w:p w14:paraId="18817A09">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14:paraId="757AD731">
      <w:pPr>
        <w:spacing w:before="156" w:beforeLines="50" w:after="156" w:afterLines="50"/>
        <w:ind w:firstLine="614" w:firstLineChars="192"/>
        <w:rPr>
          <w:rFonts w:ascii="Times New Roman" w:hAnsi="Times New Roman" w:eastAsia="楷体_GB2312"/>
          <w:sz w:val="32"/>
        </w:rPr>
      </w:pPr>
    </w:p>
    <w:p w14:paraId="647B9EBF">
      <w:pPr>
        <w:ind w:firstLine="614" w:firstLineChars="192"/>
        <w:jc w:val="center"/>
        <w:rPr>
          <w:rFonts w:ascii="Times New Roman" w:hAnsi="Times New Roman" w:eastAsia="楷体_GB2312"/>
          <w:sz w:val="32"/>
        </w:rPr>
      </w:pPr>
    </w:p>
    <w:p w14:paraId="0D31935D">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5</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lang w:eastAsia="zh-CN"/>
        </w:rPr>
        <w:t>2023年中央财政保障性租赁住房补助资金</w:t>
      </w:r>
    </w:p>
    <w:p w14:paraId="2EE4329D">
      <w:pPr>
        <w:spacing w:line="600" w:lineRule="exact"/>
        <w:jc w:val="center"/>
        <w:rPr>
          <w:rFonts w:ascii="Times New Roman" w:hAnsi="Times New Roman" w:eastAsia="方正小标宋简体"/>
          <w:bCs/>
          <w:sz w:val="44"/>
          <w:szCs w:val="24"/>
        </w:rPr>
      </w:pP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14:paraId="1F3F8E0E">
      <w:pPr>
        <w:spacing w:line="580" w:lineRule="exact"/>
        <w:jc w:val="center"/>
        <w:rPr>
          <w:rFonts w:ascii="Times New Roman" w:hAnsi="Times New Roman" w:eastAsia="仿宋_GB2312"/>
          <w:bCs/>
          <w:sz w:val="32"/>
          <w:szCs w:val="32"/>
        </w:rPr>
      </w:pPr>
    </w:p>
    <w:p w14:paraId="0735B23D">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510FC179">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14:paraId="7106B0DA">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14:paraId="5DFBA2B7">
      <w:pPr>
        <w:widowControl/>
        <w:spacing w:line="560" w:lineRule="exact"/>
        <w:ind w:firstLine="640" w:firstLineChars="200"/>
        <w:rPr>
          <w:rFonts w:hint="eastAsia" w:ascii="Times New Roman" w:hAnsi="Times New Roman" w:eastAsia="仿宋_GB2312"/>
          <w:snapToGrid w:val="0"/>
          <w:color w:val="000000"/>
          <w:sz w:val="32"/>
          <w:szCs w:val="32"/>
          <w:lang w:eastAsia="zh-CN"/>
        </w:rPr>
      </w:pPr>
      <w:r>
        <w:rPr>
          <w:rFonts w:hint="eastAsia" w:ascii="Times New Roman" w:hAnsi="Times New Roman" w:eastAsia="仿宋_GB2312"/>
          <w:snapToGrid w:val="0"/>
          <w:color w:val="000000"/>
          <w:sz w:val="32"/>
          <w:szCs w:val="32"/>
          <w:lang w:eastAsia="zh-CN"/>
        </w:rPr>
        <w:t>立项背景：为做好202</w:t>
      </w:r>
      <w:r>
        <w:rPr>
          <w:rFonts w:hint="eastAsia" w:ascii="Times New Roman" w:hAnsi="Times New Roman" w:eastAsia="仿宋_GB2312"/>
          <w:snapToGrid w:val="0"/>
          <w:color w:val="000000"/>
          <w:sz w:val="32"/>
          <w:szCs w:val="32"/>
          <w:lang w:val="en-US" w:eastAsia="zh-CN"/>
        </w:rPr>
        <w:t>3</w:t>
      </w:r>
      <w:r>
        <w:rPr>
          <w:rFonts w:hint="eastAsia" w:ascii="Times New Roman" w:hAnsi="Times New Roman" w:eastAsia="仿宋_GB2312"/>
          <w:snapToGrid w:val="0"/>
          <w:color w:val="000000"/>
          <w:sz w:val="32"/>
          <w:szCs w:val="32"/>
          <w:lang w:eastAsia="zh-CN"/>
        </w:rPr>
        <w:t xml:space="preserve"> 年住房保障工作，根据合肥市保障性安居工程领导小组《关于申报202</w:t>
      </w:r>
      <w:r>
        <w:rPr>
          <w:rFonts w:hint="eastAsia" w:ascii="Times New Roman" w:hAnsi="Times New Roman" w:eastAsia="仿宋_GB2312"/>
          <w:snapToGrid w:val="0"/>
          <w:color w:val="000000"/>
          <w:sz w:val="32"/>
          <w:szCs w:val="32"/>
          <w:lang w:val="en-US" w:eastAsia="zh-CN"/>
        </w:rPr>
        <w:t>3</w:t>
      </w:r>
      <w:r>
        <w:rPr>
          <w:rFonts w:hint="eastAsia" w:ascii="Times New Roman" w:hAnsi="Times New Roman" w:eastAsia="仿宋_GB2312"/>
          <w:snapToGrid w:val="0"/>
          <w:color w:val="000000"/>
          <w:sz w:val="32"/>
          <w:szCs w:val="32"/>
          <w:lang w:eastAsia="zh-CN"/>
        </w:rPr>
        <w:t>年保障性租赁住房、公租房保障和城镇棚户区改造等计划的通知》等文件精神，对老城区内脏乱差的棚户区，抓住棚改专项债政策机遇，缓解棚改项目建设资金困难。</w:t>
      </w:r>
    </w:p>
    <w:p w14:paraId="5D84335A">
      <w:pPr>
        <w:widowControl/>
        <w:spacing w:line="560" w:lineRule="exact"/>
        <w:ind w:firstLine="640" w:firstLineChars="200"/>
        <w:rPr>
          <w:rFonts w:hint="eastAsia" w:ascii="Times New Roman" w:hAnsi="Times New Roman" w:eastAsia="仿宋_GB2312"/>
          <w:snapToGrid w:val="0"/>
          <w:color w:val="000000"/>
          <w:sz w:val="32"/>
          <w:szCs w:val="32"/>
          <w:lang w:eastAsia="zh-CN"/>
        </w:rPr>
      </w:pPr>
      <w:r>
        <w:rPr>
          <w:rFonts w:hint="eastAsia" w:ascii="Times New Roman" w:hAnsi="Times New Roman" w:eastAsia="仿宋_GB2312"/>
          <w:snapToGrid w:val="0"/>
          <w:color w:val="000000"/>
          <w:sz w:val="32"/>
          <w:szCs w:val="32"/>
          <w:lang w:eastAsia="zh-CN"/>
        </w:rPr>
        <w:t>立项依据：根据安徽省住房和城乡建设厅《</w:t>
      </w:r>
      <w:r>
        <w:rPr>
          <w:rFonts w:hint="eastAsia" w:ascii="Times New Roman" w:hAnsi="Times New Roman" w:eastAsia="仿宋_GB2312"/>
          <w:snapToGrid w:val="0"/>
          <w:color w:val="000000"/>
          <w:sz w:val="32"/>
          <w:szCs w:val="32"/>
        </w:rPr>
        <w:t>关于202</w:t>
      </w:r>
      <w:r>
        <w:rPr>
          <w:rFonts w:hint="eastAsia" w:ascii="Times New Roman" w:hAnsi="Times New Roman" w:eastAsia="仿宋_GB2312"/>
          <w:snapToGrid w:val="0"/>
          <w:color w:val="000000"/>
          <w:sz w:val="32"/>
          <w:szCs w:val="32"/>
          <w:lang w:val="en-US" w:eastAsia="zh-CN"/>
        </w:rPr>
        <w:t>3</w:t>
      </w:r>
      <w:r>
        <w:rPr>
          <w:rFonts w:hint="eastAsia" w:ascii="Times New Roman" w:hAnsi="Times New Roman" w:eastAsia="仿宋_GB2312"/>
          <w:snapToGrid w:val="0"/>
          <w:color w:val="000000"/>
          <w:sz w:val="32"/>
          <w:szCs w:val="32"/>
        </w:rPr>
        <w:t>年棚户区改造新开工</w:t>
      </w:r>
      <w:r>
        <w:rPr>
          <w:rFonts w:hint="eastAsia" w:ascii="Times New Roman" w:hAnsi="Times New Roman" w:eastAsia="仿宋_GB2312"/>
          <w:snapToGrid w:val="0"/>
          <w:color w:val="000000"/>
          <w:sz w:val="32"/>
          <w:szCs w:val="32"/>
          <w:lang w:eastAsia="zh-CN"/>
        </w:rPr>
        <w:t>和保障性住房租赁</w:t>
      </w:r>
      <w:r>
        <w:rPr>
          <w:rFonts w:hint="eastAsia" w:ascii="Times New Roman" w:hAnsi="Times New Roman" w:eastAsia="仿宋_GB2312"/>
          <w:snapToGrid w:val="0"/>
          <w:color w:val="000000"/>
          <w:sz w:val="32"/>
          <w:szCs w:val="32"/>
        </w:rPr>
        <w:t>项目的确认函</w:t>
      </w:r>
      <w:r>
        <w:rPr>
          <w:rFonts w:hint="eastAsia" w:ascii="Times New Roman" w:hAnsi="Times New Roman" w:eastAsia="仿宋_GB2312"/>
          <w:snapToGrid w:val="0"/>
          <w:color w:val="000000"/>
          <w:sz w:val="32"/>
          <w:szCs w:val="32"/>
          <w:lang w:eastAsia="zh-CN"/>
        </w:rPr>
        <w:t>》。</w:t>
      </w:r>
    </w:p>
    <w:p w14:paraId="56B45728">
      <w:pPr>
        <w:widowControl/>
        <w:spacing w:line="560" w:lineRule="exact"/>
        <w:ind w:firstLine="640" w:firstLineChars="200"/>
        <w:rPr>
          <w:rFonts w:hint="eastAsia" w:ascii="Times New Roman" w:hAnsi="Times New Roman" w:eastAsia="仿宋_GB2312"/>
          <w:snapToGrid w:val="0"/>
          <w:color w:val="000000"/>
          <w:sz w:val="32"/>
          <w:szCs w:val="32"/>
          <w:lang w:val="en-US" w:eastAsia="zh-CN"/>
        </w:rPr>
      </w:pPr>
      <w:r>
        <w:rPr>
          <w:rFonts w:hint="eastAsia" w:ascii="Times New Roman" w:hAnsi="Times New Roman" w:eastAsia="仿宋_GB2312"/>
          <w:snapToGrid w:val="0"/>
          <w:color w:val="000000"/>
          <w:sz w:val="32"/>
          <w:szCs w:val="32"/>
          <w:lang w:val="en-US" w:eastAsia="zh-CN"/>
        </w:rPr>
        <w:t>主要内容：2023年新开工保障性租赁住房项目目标任务2个，共876套。</w:t>
      </w:r>
    </w:p>
    <w:p w14:paraId="33E120C1">
      <w:pPr>
        <w:spacing w:line="560" w:lineRule="exact"/>
        <w:ind w:firstLine="646" w:firstLineChars="202"/>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项目投资估算及资金来源：项目总投资约10.44亿元，除上级下达奖补资金外，其余资金均由建设单位统筹。</w:t>
      </w:r>
    </w:p>
    <w:p w14:paraId="08290CC8">
      <w:pPr>
        <w:spacing w:line="560" w:lineRule="exact"/>
        <w:ind w:firstLine="646" w:firstLineChars="202"/>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该项目属于政府性投资公益类项目，纳入保障性住房项目。</w:t>
      </w:r>
    </w:p>
    <w:p w14:paraId="373CD301">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14:paraId="1025F8C9">
      <w:pPr>
        <w:spacing w:line="560" w:lineRule="exact"/>
        <w:ind w:firstLine="646" w:firstLineChars="202"/>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项目实施过程及进展。</w:t>
      </w:r>
      <w:r>
        <w:rPr>
          <w:rFonts w:hint="eastAsia" w:ascii="Times New Roman" w:hAnsi="Times New Roman" w:eastAsia="仿宋_GB2312"/>
          <w:color w:val="000000"/>
          <w:sz w:val="32"/>
          <w:szCs w:val="32"/>
          <w:lang w:val="en-US" w:eastAsia="zh-CN"/>
        </w:rPr>
        <w:t>一中西和商机厂2</w:t>
      </w:r>
      <w:r>
        <w:rPr>
          <w:rFonts w:hint="eastAsia" w:ascii="Times New Roman" w:hAnsi="Times New Roman" w:eastAsia="仿宋_GB2312"/>
          <w:color w:val="000000"/>
          <w:sz w:val="32"/>
          <w:szCs w:val="32"/>
          <w:lang w:eastAsia="zh-CN"/>
        </w:rPr>
        <w:t>个项目</w:t>
      </w:r>
      <w:r>
        <w:rPr>
          <w:rFonts w:hint="eastAsia" w:ascii="Times New Roman" w:hAnsi="Times New Roman" w:eastAsia="仿宋_GB2312"/>
          <w:color w:val="000000"/>
          <w:sz w:val="32"/>
          <w:szCs w:val="32"/>
          <w:lang w:val="en-US" w:eastAsia="zh-CN"/>
        </w:rPr>
        <w:t>均已于2023年10月开工建设</w:t>
      </w:r>
      <w:r>
        <w:rPr>
          <w:rFonts w:hint="eastAsia" w:ascii="Times New Roman" w:hAnsi="Times New Roman" w:eastAsia="仿宋_GB2312"/>
          <w:color w:val="000000"/>
          <w:sz w:val="32"/>
          <w:szCs w:val="32"/>
          <w:lang w:eastAsia="zh-CN"/>
        </w:rPr>
        <w:t>，建设单位为东投公司，</w:t>
      </w:r>
      <w:r>
        <w:rPr>
          <w:rFonts w:hint="eastAsia" w:ascii="Times New Roman" w:hAnsi="Times New Roman" w:eastAsia="仿宋_GB2312"/>
          <w:color w:val="000000"/>
          <w:sz w:val="32"/>
          <w:szCs w:val="32"/>
          <w:lang w:val="en-US" w:eastAsia="zh-CN"/>
        </w:rPr>
        <w:t>共876套，2024年正常推进</w:t>
      </w:r>
      <w:r>
        <w:rPr>
          <w:rFonts w:hint="eastAsia" w:ascii="Times New Roman" w:hAnsi="Times New Roman" w:eastAsia="仿宋_GB2312"/>
          <w:color w:val="000000"/>
          <w:sz w:val="32"/>
          <w:szCs w:val="32"/>
          <w:lang w:eastAsia="zh-CN"/>
        </w:rPr>
        <w:t>。</w:t>
      </w:r>
    </w:p>
    <w:p w14:paraId="6B306DA1">
      <w:pPr>
        <w:spacing w:line="560" w:lineRule="exact"/>
        <w:ind w:firstLine="646" w:firstLineChars="202"/>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eastAsia="zh-CN"/>
        </w:rPr>
        <w:t>预算执行情况：</w:t>
      </w:r>
      <w:r>
        <w:rPr>
          <w:rFonts w:hint="eastAsia" w:ascii="Times New Roman" w:hAnsi="Times New Roman" w:eastAsia="仿宋_GB2312"/>
          <w:color w:val="000000"/>
          <w:sz w:val="32"/>
          <w:szCs w:val="32"/>
          <w:lang w:val="en-US" w:eastAsia="zh-CN"/>
        </w:rPr>
        <w:t>100%。</w:t>
      </w:r>
    </w:p>
    <w:p w14:paraId="689E4E8E">
      <w:pPr>
        <w:spacing w:line="560" w:lineRule="exact"/>
        <w:ind w:firstLine="646" w:firstLineChars="202"/>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项目资金投入和使用情况：该项目共下达中央补补助资金1291.6万元，已支付1291.6万元，支付率达100%。</w:t>
      </w:r>
    </w:p>
    <w:p w14:paraId="4DF62D08">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14:paraId="1EE3B518">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14:paraId="7BE1DA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申请1291.6万元财政资金，主要用于两具租赁住房项目的建设资金，改善租房群体住房需求及条件，提升新市民幸福感。</w:t>
      </w:r>
    </w:p>
    <w:p w14:paraId="3FF17FDE">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14:paraId="07F251C7">
      <w:p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续建876套，在合理工期内正常推进。</w:t>
      </w:r>
    </w:p>
    <w:p w14:paraId="382A3469">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14:paraId="1B7F325D">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14:paraId="39FC6AC6">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2023年中央财政保障性租赁住房补助资金，2个租赁住房项目正常推进。</w:t>
      </w:r>
    </w:p>
    <w:p w14:paraId="7DAB7525">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14:paraId="72B7A12E">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经评</w:t>
      </w:r>
      <w:r>
        <w:rPr>
          <w:rFonts w:hint="eastAsia" w:ascii="Times New Roman" w:hAnsi="Times New Roman" w:eastAsia="仿宋_GB2312"/>
          <w:color w:val="000000"/>
          <w:sz w:val="32"/>
          <w:szCs w:val="32"/>
        </w:rPr>
        <w:t>价</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2023年中央财政保障性租赁住房补助资金</w:t>
      </w:r>
      <w:r>
        <w:rPr>
          <w:rFonts w:ascii="Times New Roman" w:hAnsi="Times New Roman" w:eastAsia="仿宋_GB2312"/>
          <w:color w:val="000000"/>
          <w:sz w:val="32"/>
          <w:szCs w:val="32"/>
        </w:rPr>
        <w:t>项</w:t>
      </w:r>
      <w:r>
        <w:rPr>
          <w:rFonts w:ascii="Times New Roman" w:hAnsi="Times New Roman" w:eastAsia="仿宋_GB2312"/>
          <w:sz w:val="32"/>
          <w:szCs w:val="32"/>
        </w:rPr>
        <w:t>目</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sz w:val="32"/>
          <w:szCs w:val="32"/>
          <w:lang w:eastAsia="zh-CN"/>
        </w:rPr>
        <w:t>优</w:t>
      </w:r>
      <w:r>
        <w:rPr>
          <w:rFonts w:ascii="Times New Roman" w:hAnsi="Times New Roman" w:eastAsia="仿宋_GB2312"/>
          <w:color w:val="000000"/>
          <w:sz w:val="32"/>
          <w:szCs w:val="32"/>
        </w:rPr>
        <w:t>”。</w:t>
      </w:r>
    </w:p>
    <w:p w14:paraId="1C40E05A">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0E592223">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202</w:t>
      </w: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中央棚户区改造</w:t>
      </w:r>
      <w:r>
        <w:rPr>
          <w:rFonts w:hint="eastAsia" w:ascii="Times New Roman" w:hAnsi="Times New Roman" w:eastAsia="仿宋_GB2312"/>
          <w:color w:val="000000"/>
          <w:sz w:val="32"/>
          <w:szCs w:val="32"/>
        </w:rPr>
        <w:t>补助资金</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个三级指标，各项指标评分情况分析如下：</w:t>
      </w:r>
    </w:p>
    <w:p w14:paraId="7CA58063">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14:paraId="78D0ABF5">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2023年中央财政保障性租赁住房补助资金</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1291.6</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lang w:val="en-US" w:eastAsia="zh-CN"/>
        </w:rPr>
        <w:t>1291.6</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0796E5E5">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14:paraId="0C0FEF47">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13</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708CFD9D">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公共租赁住房项目1个</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实际建设项目2个；</w:t>
      </w:r>
      <w:r>
        <w:rPr>
          <w:rFonts w:ascii="Times New Roman" w:hAnsi="Times New Roman" w:eastAsia="仿宋_GB2312"/>
          <w:color w:val="000000"/>
          <w:sz w:val="32"/>
          <w:szCs w:val="32"/>
        </w:rPr>
        <w:t>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69CF955C">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6C320585">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年度设定的时效指标为</w:t>
      </w:r>
      <w:r>
        <w:rPr>
          <w:rFonts w:hint="eastAsia" w:ascii="Times New Roman" w:hAnsi="Times New Roman" w:eastAsia="仿宋_GB2312"/>
          <w:color w:val="000000"/>
          <w:sz w:val="32"/>
          <w:szCs w:val="32"/>
          <w:lang w:eastAsia="zh-CN"/>
        </w:rPr>
        <w:t>租赁住房补贴支付完成时间</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2024年1月已完成资金拨付</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13</w:t>
      </w:r>
      <w:r>
        <w:rPr>
          <w:rFonts w:ascii="Times New Roman" w:hAnsi="Times New Roman" w:eastAsia="仿宋_GB2312"/>
          <w:color w:val="000000"/>
          <w:sz w:val="32"/>
          <w:szCs w:val="32"/>
        </w:rPr>
        <w:t>分。</w:t>
      </w:r>
    </w:p>
    <w:p w14:paraId="30FD6C84">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2CFF0B28">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val="en-US" w:eastAsia="zh-CN"/>
        </w:rPr>
        <w:t>是否符合标准</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项目建设过程中均落实质量安全监管</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3A9EE4C0">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r>
        <w:rPr>
          <w:rFonts w:ascii="Times New Roman" w:hAnsi="Times New Roman" w:eastAsia="仿宋_GB2312"/>
          <w:sz w:val="32"/>
          <w:szCs w:val="32"/>
        </w:rPr>
        <w:tab/>
      </w:r>
    </w:p>
    <w:p w14:paraId="7760CB2E">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000000"/>
          <w:sz w:val="32"/>
          <w:szCs w:val="32"/>
          <w:lang w:eastAsia="zh-CN"/>
        </w:rPr>
        <w:t>小于等于</w:t>
      </w:r>
      <w:r>
        <w:rPr>
          <w:rFonts w:hint="eastAsia" w:ascii="Times New Roman" w:hAnsi="Times New Roman" w:eastAsia="仿宋_GB2312"/>
          <w:color w:val="000000"/>
          <w:sz w:val="32"/>
          <w:szCs w:val="32"/>
          <w:lang w:val="en-US" w:eastAsia="zh-CN"/>
        </w:rPr>
        <w:t>1291.6万元</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val="en-US" w:eastAsia="zh-CN"/>
        </w:rPr>
        <w:t>1291.6万元</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12</w:t>
      </w:r>
      <w:r>
        <w:rPr>
          <w:rFonts w:ascii="Times New Roman" w:hAnsi="Times New Roman" w:eastAsia="仿宋_GB2312"/>
          <w:color w:val="000000"/>
          <w:sz w:val="32"/>
          <w:szCs w:val="32"/>
        </w:rPr>
        <w:t>分。</w:t>
      </w:r>
    </w:p>
    <w:p w14:paraId="24884E3D">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14:paraId="3377B8BD">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eastAsia="zh-CN"/>
        </w:rPr>
        <w:t>不适用</w:t>
      </w:r>
      <w:r>
        <w:rPr>
          <w:rFonts w:hint="eastAsia" w:ascii="Times New Roman" w:hAnsi="Times New Roman" w:eastAsia="仿宋_GB2312"/>
          <w:color w:val="000000"/>
          <w:sz w:val="32"/>
          <w:szCs w:val="32"/>
          <w:lang w:val="en-US" w:eastAsia="zh-CN"/>
        </w:rPr>
        <w:t>租赁住房项目</w:t>
      </w:r>
      <w:r>
        <w:rPr>
          <w:rFonts w:hint="eastAsia" w:ascii="Times New Roman" w:hAnsi="Times New Roman" w:eastAsia="仿宋_GB2312"/>
          <w:color w:val="000000"/>
          <w:sz w:val="32"/>
          <w:szCs w:val="32"/>
          <w:lang w:eastAsia="zh-CN"/>
        </w:rPr>
        <w:t>。</w:t>
      </w:r>
    </w:p>
    <w:p w14:paraId="795DF366">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3FC00E04">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eastAsia="zh-CN"/>
        </w:rPr>
        <w:t>不适用</w:t>
      </w:r>
      <w:r>
        <w:rPr>
          <w:rFonts w:hint="eastAsia" w:ascii="Times New Roman" w:hAnsi="Times New Roman" w:eastAsia="仿宋_GB2312"/>
          <w:color w:val="000000"/>
          <w:sz w:val="32"/>
          <w:szCs w:val="32"/>
          <w:lang w:val="en-US" w:eastAsia="zh-CN"/>
        </w:rPr>
        <w:t>租赁住房项目</w:t>
      </w:r>
      <w:r>
        <w:rPr>
          <w:rFonts w:hint="eastAsia" w:ascii="Times New Roman" w:hAnsi="Times New Roman" w:eastAsia="仿宋_GB2312"/>
          <w:color w:val="000000"/>
          <w:sz w:val="32"/>
          <w:szCs w:val="32"/>
          <w:lang w:eastAsia="zh-CN"/>
        </w:rPr>
        <w:t>。</w:t>
      </w:r>
      <w:bookmarkStart w:id="0" w:name="_GoBack"/>
      <w:bookmarkEnd w:id="0"/>
    </w:p>
    <w:p w14:paraId="65E1C593">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14:paraId="64DDFAD8">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14:paraId="1D6929E8">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14:paraId="65B32013">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14:paraId="403C3130">
      <w:pPr>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lang w:val="en-US" w:eastAsia="zh-CN"/>
        </w:rPr>
        <w:t>2023年中央财政保障性租赁住房补助资金</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实施虽取得了一定的成效，但还存在一些问题和不足，主要表现</w:t>
      </w:r>
      <w:r>
        <w:rPr>
          <w:rFonts w:hint="eastAsia" w:ascii="Times New Roman" w:hAnsi="Times New Roman" w:eastAsia="仿宋_GB2312"/>
          <w:color w:val="000000"/>
          <w:sz w:val="32"/>
          <w:szCs w:val="32"/>
          <w:lang w:eastAsia="zh-CN"/>
        </w:rPr>
        <w:t>：</w:t>
      </w:r>
    </w:p>
    <w:p w14:paraId="32DCB53B">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一是</w:t>
      </w:r>
      <w:r>
        <w:rPr>
          <w:rFonts w:hint="eastAsia" w:ascii="Times New Roman" w:hAnsi="Times New Roman" w:eastAsia="仿宋_GB2312"/>
          <w:color w:val="000000"/>
          <w:sz w:val="32"/>
          <w:szCs w:val="32"/>
        </w:rPr>
        <w:t>资金不足。</w:t>
      </w:r>
      <w:r>
        <w:rPr>
          <w:rFonts w:hint="eastAsia" w:ascii="Times New Roman" w:hAnsi="Times New Roman" w:eastAsia="仿宋_GB2312"/>
          <w:color w:val="000000"/>
          <w:sz w:val="32"/>
          <w:szCs w:val="32"/>
          <w:lang w:val="en-US" w:eastAsia="zh-CN"/>
        </w:rPr>
        <w:t>租赁住房项目</w:t>
      </w:r>
      <w:r>
        <w:rPr>
          <w:rFonts w:hint="eastAsia" w:ascii="Times New Roman" w:hAnsi="Times New Roman" w:eastAsia="仿宋_GB2312"/>
          <w:color w:val="000000"/>
          <w:sz w:val="32"/>
          <w:szCs w:val="32"/>
        </w:rPr>
        <w:t>需要大量资金，但是政府财政支持的城建资金缺口大</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资金不足会</w:t>
      </w:r>
      <w:r>
        <w:rPr>
          <w:rFonts w:hint="eastAsia" w:ascii="Times New Roman" w:hAnsi="Times New Roman" w:eastAsia="仿宋_GB2312"/>
          <w:color w:val="000000"/>
          <w:sz w:val="32"/>
          <w:szCs w:val="32"/>
          <w:lang w:val="en-US" w:eastAsia="zh-CN"/>
        </w:rPr>
        <w:t>影响</w:t>
      </w:r>
      <w:r>
        <w:rPr>
          <w:rFonts w:hint="eastAsia" w:ascii="Times New Roman" w:hAnsi="Times New Roman" w:eastAsia="仿宋_GB2312"/>
          <w:color w:val="000000"/>
          <w:sz w:val="32"/>
          <w:szCs w:val="32"/>
        </w:rPr>
        <w:t>改造的进程</w:t>
      </w:r>
      <w:r>
        <w:rPr>
          <w:rFonts w:hint="eastAsia" w:ascii="Times New Roman" w:hAnsi="Times New Roman" w:eastAsia="仿宋_GB2312"/>
          <w:color w:val="000000"/>
          <w:sz w:val="32"/>
          <w:szCs w:val="32"/>
          <w:lang w:eastAsia="zh-CN"/>
        </w:rPr>
        <w:t>；</w:t>
      </w:r>
    </w:p>
    <w:p w14:paraId="5C79BB04">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二是</w:t>
      </w:r>
      <w:r>
        <w:rPr>
          <w:rFonts w:hint="eastAsia" w:ascii="Times New Roman" w:hAnsi="Times New Roman" w:eastAsia="仿宋_GB2312"/>
          <w:color w:val="000000"/>
          <w:sz w:val="32"/>
          <w:szCs w:val="32"/>
        </w:rPr>
        <w:t>审批程序冗杂</w:t>
      </w:r>
      <w:r>
        <w:rPr>
          <w:rFonts w:hint="eastAsia" w:ascii="Times New Roman" w:hAnsi="Times New Roman" w:eastAsia="仿宋_GB2312"/>
          <w:color w:val="000000"/>
          <w:sz w:val="32"/>
          <w:szCs w:val="32"/>
          <w:lang w:eastAsia="zh-CN"/>
        </w:rPr>
        <w:t>，项目前期申报资料程序较多，审批时限较长，影响项目开工时间。</w:t>
      </w:r>
    </w:p>
    <w:p w14:paraId="76CC62E7">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14:paraId="34F7B72F">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14:paraId="693CB068">
      <w:pPr>
        <w:spacing w:line="600" w:lineRule="exact"/>
        <w:ind w:firstLine="643" w:firstLineChars="200"/>
        <w:rPr>
          <w:rFonts w:ascii="Times New Roman" w:hAnsi="Times New Roman" w:eastAsia="仿宋_GB2312"/>
          <w:color w:val="000000"/>
          <w:sz w:val="32"/>
          <w:szCs w:val="32"/>
        </w:rPr>
      </w:pPr>
      <w:r>
        <w:rPr>
          <w:rFonts w:ascii="Times New Roman" w:hAnsi="Times New Roman" w:eastAsia="仿宋_GB2312"/>
          <w:b/>
          <w:color w:val="000000"/>
          <w:sz w:val="32"/>
          <w:szCs w:val="32"/>
        </w:rPr>
        <w:t>一要</w:t>
      </w:r>
      <w:r>
        <w:rPr>
          <w:rFonts w:hint="eastAsia" w:ascii="Times New Roman" w:hAnsi="Times New Roman" w:eastAsia="仿宋_GB2312"/>
          <w:color w:val="000000"/>
          <w:sz w:val="32"/>
          <w:szCs w:val="32"/>
          <w:lang w:eastAsia="zh-CN"/>
        </w:rPr>
        <w:t>针对保障房项目，开通绿色通道，缩短审批时间</w:t>
      </w:r>
      <w:r>
        <w:rPr>
          <w:rFonts w:ascii="Times New Roman" w:hAnsi="Times New Roman" w:eastAsia="仿宋_GB2312"/>
          <w:color w:val="000000"/>
          <w:sz w:val="32"/>
          <w:szCs w:val="32"/>
        </w:rPr>
        <w:t>；</w:t>
      </w:r>
    </w:p>
    <w:p w14:paraId="18F5052F">
      <w:pPr>
        <w:spacing w:line="600" w:lineRule="exact"/>
        <w:ind w:firstLine="643" w:firstLineChars="200"/>
        <w:rPr>
          <w:rFonts w:ascii="Times New Roman" w:hAnsi="Times New Roman" w:eastAsia="仿宋_GB2312"/>
          <w:color w:val="000000"/>
          <w:sz w:val="32"/>
          <w:szCs w:val="32"/>
        </w:rPr>
      </w:pPr>
      <w:r>
        <w:rPr>
          <w:rFonts w:ascii="Times New Roman" w:hAnsi="Times New Roman" w:eastAsia="仿宋_GB2312"/>
          <w:b/>
          <w:color w:val="000000"/>
          <w:sz w:val="32"/>
          <w:szCs w:val="32"/>
        </w:rPr>
        <w:t>二要</w:t>
      </w:r>
      <w:r>
        <w:rPr>
          <w:rFonts w:hint="eastAsia" w:ascii="Times New Roman" w:hAnsi="Times New Roman" w:eastAsia="仿宋_GB2312"/>
          <w:color w:val="000000"/>
          <w:sz w:val="32"/>
          <w:szCs w:val="32"/>
          <w:lang w:eastAsia="zh-CN"/>
        </w:rPr>
        <w:t>提高资金使用效益，优先安排项目资金</w:t>
      </w:r>
      <w:r>
        <w:rPr>
          <w:rFonts w:ascii="Times New Roman" w:hAnsi="Times New Roman" w:eastAsia="仿宋_GB2312"/>
          <w:color w:val="000000"/>
          <w:sz w:val="32"/>
          <w:szCs w:val="32"/>
        </w:rPr>
        <w:t>；</w:t>
      </w:r>
    </w:p>
    <w:p w14:paraId="0113F0A6">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14:paraId="4A3E1D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1、</w:t>
      </w:r>
      <w:r>
        <w:rPr>
          <w:rFonts w:hint="eastAsia" w:ascii="仿宋" w:hAnsi="仿宋" w:eastAsia="仿宋" w:cs="仿宋"/>
          <w:kern w:val="2"/>
          <w:sz w:val="32"/>
          <w:szCs w:val="32"/>
          <w:lang w:val="en-US" w:eastAsia="zh-CN" w:bidi="ar-SA"/>
        </w:rPr>
        <w:t>《合肥市财政局关于进一步加强预算执行管理加快支出进度的通知》（合财预〔2018〕539号）；</w:t>
      </w:r>
    </w:p>
    <w:p w14:paraId="6D6776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2、</w:t>
      </w:r>
      <w:r>
        <w:rPr>
          <w:rFonts w:hint="eastAsia" w:ascii="仿宋" w:hAnsi="仿宋" w:eastAsia="仿宋" w:cs="仿宋"/>
          <w:kern w:val="2"/>
          <w:sz w:val="32"/>
          <w:szCs w:val="32"/>
          <w:lang w:val="en-US" w:eastAsia="zh-CN" w:bidi="ar-SA"/>
        </w:rPr>
        <w:t>《中共安徽省委安徽省人民政府关于全面实施预算绩效管理的实施意见》（皖发〔2019〕11号）；</w:t>
      </w:r>
    </w:p>
    <w:p w14:paraId="4633603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3、</w:t>
      </w:r>
      <w:r>
        <w:rPr>
          <w:rFonts w:hint="eastAsia" w:ascii="仿宋" w:hAnsi="仿宋" w:eastAsia="仿宋" w:cs="仿宋"/>
          <w:kern w:val="2"/>
          <w:sz w:val="32"/>
          <w:szCs w:val="32"/>
          <w:lang w:val="en-US" w:eastAsia="zh-CN" w:bidi="ar-SA"/>
        </w:rPr>
        <w:t>《中共合肥市委合肥市人民政府关于印发&lt;全面实施预算绩效管理实施办法&gt;的通知》（合发〔2019〕27号）；</w:t>
      </w:r>
    </w:p>
    <w:p w14:paraId="5B6FFA4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4、</w:t>
      </w:r>
      <w:r>
        <w:rPr>
          <w:rFonts w:hint="eastAsia" w:ascii="仿宋" w:hAnsi="仿宋" w:eastAsia="仿宋" w:cs="仿宋"/>
          <w:kern w:val="2"/>
          <w:sz w:val="32"/>
          <w:szCs w:val="32"/>
          <w:lang w:val="en-US" w:eastAsia="zh-CN" w:bidi="ar-SA"/>
        </w:rPr>
        <w:t>《关于印发&lt;中央部门预算绩效运行监控管理暂行办法&gt;的通知》（财预〔2019〕136号）；</w:t>
      </w:r>
    </w:p>
    <w:p w14:paraId="0BB1E2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5、</w:t>
      </w:r>
      <w:r>
        <w:rPr>
          <w:rFonts w:hint="eastAsia" w:ascii="仿宋" w:hAnsi="仿宋" w:eastAsia="仿宋" w:cs="仿宋"/>
          <w:kern w:val="2"/>
          <w:sz w:val="32"/>
          <w:szCs w:val="32"/>
          <w:lang w:val="en-US" w:eastAsia="zh-CN" w:bidi="ar-SA"/>
        </w:rPr>
        <w:t>《关于进一步落实全面实施预算绩效管理重点任务的通知》（合预绩组〔2020〕2号）；</w:t>
      </w:r>
    </w:p>
    <w:p w14:paraId="168258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color w:val="auto"/>
          <w:sz w:val="32"/>
          <w:szCs w:val="32"/>
          <w:lang w:val="en-US" w:eastAsia="zh-CN"/>
        </w:rPr>
        <w:t>6、</w:t>
      </w:r>
      <w:r>
        <w:rPr>
          <w:rFonts w:hint="eastAsia" w:ascii="仿宋" w:hAnsi="仿宋" w:eastAsia="仿宋" w:cs="仿宋"/>
          <w:kern w:val="2"/>
          <w:sz w:val="32"/>
          <w:szCs w:val="32"/>
          <w:lang w:val="en-US" w:eastAsia="zh-CN" w:bidi="ar-SA"/>
        </w:rPr>
        <w:t>《关于编制2022年瑶海区部门预算及2022-2024年部门三年滚动财政规划的通知》（瑶财〔2021〕77号）</w:t>
      </w:r>
    </w:p>
    <w:p w14:paraId="64BD1BB4">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348B35E8">
      <w:pPr>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从一体化系统导出</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E55AAC3">
      <w:pPr>
        <w:spacing w:line="600" w:lineRule="exact"/>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3NWE5MmUwYmRmNTRkNTk3MzNkOGJjYWEzZjFmMjAifQ=="/>
  </w:docVars>
  <w:rsids>
    <w:rsidRoot w:val="00000000"/>
    <w:rsid w:val="060743B5"/>
    <w:rsid w:val="0FAC34F4"/>
    <w:rsid w:val="116379D3"/>
    <w:rsid w:val="163B6FFF"/>
    <w:rsid w:val="1B772870"/>
    <w:rsid w:val="1E696B3C"/>
    <w:rsid w:val="1EC90C95"/>
    <w:rsid w:val="21F9702D"/>
    <w:rsid w:val="2448433F"/>
    <w:rsid w:val="246D2F01"/>
    <w:rsid w:val="32606CA9"/>
    <w:rsid w:val="3B494C9F"/>
    <w:rsid w:val="40DB253A"/>
    <w:rsid w:val="47A85505"/>
    <w:rsid w:val="5FD7685E"/>
    <w:rsid w:val="610A15FD"/>
    <w:rsid w:val="6EDC7579"/>
    <w:rsid w:val="70E25B74"/>
    <w:rsid w:val="73CC2039"/>
    <w:rsid w:val="74D21FC2"/>
    <w:rsid w:val="7A7338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5"/>
    <w:autoRedefine/>
    <w:qFormat/>
    <w:uiPriority w:val="0"/>
    <w:pPr>
      <w:spacing w:line="360" w:lineRule="auto"/>
      <w:ind w:firstLine="562" w:firstLineChars="200"/>
    </w:pPr>
    <w:rPr>
      <w:snapToGrid w:val="0"/>
      <w:sz w:val="28"/>
      <w:szCs w:val="24"/>
    </w:rPr>
  </w:style>
  <w:style w:type="paragraph" w:styleId="3">
    <w:name w:val="Body Text"/>
    <w:basedOn w:val="1"/>
    <w:next w:val="4"/>
    <w:autoRedefine/>
    <w:qFormat/>
    <w:uiPriority w:val="99"/>
    <w:pPr>
      <w:spacing w:after="120"/>
    </w:pPr>
  </w:style>
  <w:style w:type="paragraph" w:styleId="4">
    <w:name w:val="Date"/>
    <w:basedOn w:val="1"/>
    <w:next w:val="1"/>
    <w:autoRedefine/>
    <w:qFormat/>
    <w:uiPriority w:val="0"/>
    <w:pPr>
      <w:ind w:left="100" w:leftChars="2500"/>
    </w:pPr>
    <w:rPr>
      <w:rFonts w:ascii="Times New Roman" w:hAnsi="Times New Roman"/>
      <w:szCs w:val="24"/>
    </w:rPr>
  </w:style>
  <w:style w:type="paragraph" w:styleId="5">
    <w:name w:val="Body Text First Indent 2"/>
    <w:basedOn w:val="6"/>
    <w:autoRedefine/>
    <w:qFormat/>
    <w:uiPriority w:val="0"/>
    <w:pPr>
      <w:tabs>
        <w:tab w:val="left" w:pos="1078"/>
        <w:tab w:val="left" w:pos="1638"/>
        <w:tab w:val="left" w:pos="3920"/>
        <w:tab w:val="left" w:pos="5670"/>
      </w:tabs>
      <w:adjustRightInd w:val="0"/>
      <w:spacing w:before="120" w:after="180" w:line="312" w:lineRule="auto"/>
      <w:ind w:left="69" w:leftChars="33" w:firstLine="200" w:firstLineChars="200"/>
    </w:pPr>
    <w:rPr>
      <w:rFonts w:ascii="Arial" w:hAnsi="Arial"/>
      <w:sz w:val="28"/>
    </w:rPr>
  </w:style>
  <w:style w:type="paragraph" w:styleId="6">
    <w:name w:val="Body Text Indent"/>
    <w:basedOn w:val="1"/>
    <w:next w:val="3"/>
    <w:autoRedefine/>
    <w:qFormat/>
    <w:uiPriority w:val="0"/>
    <w:pPr>
      <w:ind w:firstLine="645"/>
    </w:pPr>
    <w:rPr>
      <w:rFonts w:ascii="楷体_GB2312" w:hAnsi="Times New Roman" w:eastAsia="楷体_GB231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1739</Words>
  <Characters>1920</Characters>
  <Lines>0</Lines>
  <Paragraphs>0</Paragraphs>
  <TotalTime>0</TotalTime>
  <ScaleCrop>false</ScaleCrop>
  <LinksUpToDate>false</LinksUpToDate>
  <CharactersWithSpaces>2060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南十</cp:lastModifiedBy>
  <dcterms:modified xsi:type="dcterms:W3CDTF">2025-03-14T07:39:55Z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2629D4AB65394B0E907EBBB6F37C691E_12</vt:lpwstr>
  </property>
  <property fmtid="{D5CDD505-2E9C-101B-9397-08002B2CF9AE}" pid="4" name="KSOTemplateDocerSaveRecord">
    <vt:lpwstr>eyJoZGlkIjoiMDQ5NjdiODMxODg3NGMxODRhNjIzNGEyNjUwZTAzNDAiLCJ1c2VySWQiOiI1OTQ4MTI0NjEifQ==</vt:lpwstr>
  </property>
</Properties>
</file>